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50" w:rsidRDefault="00621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template is designed to assist instructors as they develop their course conversion plan from in-class to remote teaching.</w:t>
      </w:r>
    </w:p>
    <w:p w:rsidR="00903B50" w:rsidRDefault="00903B50">
      <w:pPr>
        <w:rPr>
          <w:b/>
          <w:sz w:val="24"/>
          <w:szCs w:val="24"/>
        </w:rPr>
      </w:pPr>
    </w:p>
    <w:tbl>
      <w:tblPr>
        <w:tblStyle w:val="a"/>
        <w:tblW w:w="18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203"/>
        <w:gridCol w:w="2634"/>
        <w:gridCol w:w="2634"/>
        <w:gridCol w:w="2195"/>
        <w:gridCol w:w="2195"/>
        <w:gridCol w:w="2195"/>
      </w:tblGrid>
      <w:tr w:rsidR="00903B50">
        <w:tc>
          <w:tcPr>
            <w:tcW w:w="2196" w:type="dxa"/>
            <w:tcBorders>
              <w:bottom w:val="single" w:sz="4" w:space="0" w:color="000000"/>
            </w:tcBorders>
            <w:shd w:val="clear" w:color="auto" w:fill="004A8D"/>
            <w:tcMar>
              <w:top w:w="85" w:type="dxa"/>
              <w:bottom w:w="85" w:type="dxa"/>
            </w:tcMar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HOW DO I DO THIS IN-CLASS?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  <w:shd w:val="clear" w:color="auto" w:fill="004A8D"/>
            <w:tcMar>
              <w:top w:w="85" w:type="dxa"/>
              <w:bottom w:w="85" w:type="dxa"/>
            </w:tcMar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WHY DO I NEED TO      DO THIS?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shd w:val="clear" w:color="auto" w:fill="004A8D"/>
            <w:tcMar>
              <w:top w:w="85" w:type="dxa"/>
              <w:bottom w:w="85" w:type="dxa"/>
            </w:tcMar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IS IT STILL IMPORTANT?</w:t>
            </w:r>
            <w:r w:rsidR="00781571">
              <w:rPr>
                <w:rStyle w:val="Appelnotedebasdep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2634" w:type="dxa"/>
            <w:tcBorders>
              <w:bottom w:val="single" w:sz="4" w:space="0" w:color="000000"/>
            </w:tcBorders>
            <w:shd w:val="clear" w:color="auto" w:fill="004A8D"/>
            <w:tcMar>
              <w:top w:w="85" w:type="dxa"/>
              <w:bottom w:w="85" w:type="dxa"/>
            </w:tcMar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HOW ELSE CAN I DO THIS?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  <w:shd w:val="clear" w:color="auto" w:fill="004A8D"/>
            <w:tcMar>
              <w:top w:w="85" w:type="dxa"/>
              <w:bottom w:w="85" w:type="dxa"/>
            </w:tcMar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WHAT WILL THIS SUBSTITUTE LOOK LIKE  IN AN ONLINE ENVIRONMENT?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004A8D"/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HOW WILL I ASSESS STUDENT PERFORMANCE IN THE NEW ACTIVITIES?</w:t>
            </w:r>
            <w:r w:rsidR="00781571">
              <w:rPr>
                <w:rStyle w:val="Appelnotedebasdep"/>
                <w:b/>
                <w:color w:val="FFFFFF"/>
                <w:sz w:val="20"/>
                <w:szCs w:val="20"/>
              </w:rPr>
              <w:footnoteReference w:id="2"/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004A8D"/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WHAT IS THE IMPACT  OF THIS CHANGE ON THE REST OF THE COURSE?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004A8D"/>
            <w:tcMar>
              <w:top w:w="85" w:type="dxa"/>
              <w:bottom w:w="85" w:type="dxa"/>
            </w:tcMar>
            <w:vAlign w:val="center"/>
          </w:tcPr>
          <w:p w:rsidR="00903B50" w:rsidRDefault="00621539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HOW WILL I INFORM MY STUDENTS      ABOUT IT?</w:t>
            </w:r>
          </w:p>
        </w:tc>
      </w:tr>
      <w:tr w:rsidR="00903B50">
        <w:trPr>
          <w:trHeight w:val="1431"/>
        </w:trPr>
        <w:tc>
          <w:tcPr>
            <w:tcW w:w="2196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to be done? </w:t>
            </w:r>
          </w:p>
        </w:tc>
        <w:tc>
          <w:tcPr>
            <w:tcW w:w="2196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this supposed to achieve?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students achieve the learning outcomes without this?</w:t>
            </w:r>
          </w:p>
        </w:tc>
        <w:tc>
          <w:tcPr>
            <w:tcW w:w="2634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other activity or task could I use to substitute for this online to serve the same purpose? </w:t>
            </w:r>
          </w:p>
        </w:tc>
        <w:tc>
          <w:tcPr>
            <w:tcW w:w="2634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the substitute be created, formatted,</w:t>
            </w:r>
            <w:r>
              <w:rPr>
                <w:b/>
                <w:sz w:val="20"/>
                <w:szCs w:val="20"/>
              </w:rPr>
              <w:t xml:space="preserve"> structured, scheduled, submitted, and logistically managed?</w:t>
            </w:r>
          </w:p>
        </w:tc>
        <w:tc>
          <w:tcPr>
            <w:tcW w:w="2195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I measure/assess to determine whether students were successful?</w:t>
            </w:r>
          </w:p>
        </w:tc>
        <w:tc>
          <w:tcPr>
            <w:tcW w:w="2195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else (e.g., follow-up activity) do I need to modify to align the rest of my course with the change I am introducing </w:t>
            </w:r>
            <w:r>
              <w:rPr>
                <w:b/>
                <w:sz w:val="20"/>
                <w:szCs w:val="20"/>
              </w:rPr>
              <w:t xml:space="preserve">now? </w:t>
            </w:r>
          </w:p>
        </w:tc>
        <w:tc>
          <w:tcPr>
            <w:tcW w:w="2195" w:type="dxa"/>
            <w:tcBorders>
              <w:bottom w:val="nil"/>
            </w:tcBorders>
            <w:shd w:val="clear" w:color="auto" w:fill="D9E2F3"/>
            <w:vAlign w:val="center"/>
          </w:tcPr>
          <w:p w:rsidR="00903B50" w:rsidRDefault="006215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I need to do to communicate th</w:t>
            </w:r>
            <w:r w:rsidR="00781571">
              <w:rPr>
                <w:b/>
                <w:sz w:val="20"/>
                <w:szCs w:val="20"/>
              </w:rPr>
              <w:t>ese requirements with my students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903B50">
        <w:tc>
          <w:tcPr>
            <w:tcW w:w="2196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all the in-class activities that need to be accomplished.</w:t>
            </w:r>
          </w:p>
        </w:tc>
        <w:tc>
          <w:tcPr>
            <w:tcW w:w="2196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is the specific purpose of this activity or assessment for which I included it?</w:t>
            </w:r>
          </w:p>
        </w:tc>
        <w:tc>
          <w:tcPr>
            <w:tcW w:w="2203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 I successfully complete this course without this</w:t>
            </w:r>
            <w:r>
              <w:rPr>
                <w:i/>
                <w:sz w:val="20"/>
                <w:szCs w:val="20"/>
              </w:rPr>
              <w:t xml:space="preserve"> activity?</w:t>
            </w:r>
          </w:p>
        </w:tc>
        <w:tc>
          <w:tcPr>
            <w:tcW w:w="2634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alternatives are available to me? </w:t>
            </w:r>
          </w:p>
          <w:p w:rsidR="00903B50" w:rsidRDefault="00621539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 all your options. </w:t>
            </w:r>
          </w:p>
        </w:tc>
        <w:tc>
          <w:tcPr>
            <w:tcW w:w="2634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specific modifications do I need to do to implement this?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my performance standards or evaluation criteria? What rubric do I intend to use?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can I align all activities with each other?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D9D9D9"/>
            <w:vAlign w:val="center"/>
          </w:tcPr>
          <w:p w:rsidR="00903B50" w:rsidRDefault="00621539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is </w:t>
            </w:r>
            <w:r w:rsidR="00842613">
              <w:rPr>
                <w:i/>
                <w:sz w:val="20"/>
                <w:szCs w:val="20"/>
              </w:rPr>
              <w:t xml:space="preserve">(are) </w:t>
            </w:r>
            <w:r>
              <w:rPr>
                <w:i/>
                <w:sz w:val="20"/>
                <w:szCs w:val="20"/>
              </w:rPr>
              <w:t>my communication strategy</w:t>
            </w:r>
            <w:r w:rsidR="00842613">
              <w:rPr>
                <w:i/>
                <w:sz w:val="20"/>
                <w:szCs w:val="20"/>
              </w:rPr>
              <w:t xml:space="preserve"> (strategies)</w:t>
            </w:r>
            <w:r>
              <w:rPr>
                <w:i/>
                <w:sz w:val="20"/>
                <w:szCs w:val="20"/>
              </w:rPr>
              <w:t>?</w:t>
            </w:r>
          </w:p>
        </w:tc>
      </w:tr>
      <w:tr w:rsidR="00903B50">
        <w:trPr>
          <w:trHeight w:val="1584"/>
        </w:trPr>
        <w:tc>
          <w:tcPr>
            <w:tcW w:w="2196" w:type="dxa"/>
          </w:tcPr>
          <w:p w:rsidR="00903B50" w:rsidRDefault="00903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6" w:type="dxa"/>
          </w:tcPr>
          <w:p w:rsidR="00903B50" w:rsidRDefault="00903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3" w:type="dxa"/>
            <w:tcMar>
              <w:left w:w="29" w:type="dxa"/>
              <w:right w:w="29" w:type="dxa"/>
            </w:tcMar>
            <w:vAlign w:val="center"/>
          </w:tcPr>
          <w:p w:rsidR="00903B50" w:rsidRDefault="00621539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Yes          </w:t>
            </w:r>
            <w:r w:rsidR="003C671A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Do without it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215900" cy="96520"/>
                      <wp:effectExtent l="0" t="0" r="0" b="0"/>
                      <wp:wrapSquare wrapText="bothSides" distT="0" distB="0" distL="0" distR="0"/>
                      <wp:docPr id="35" name="Flèche vers la droi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38090"/>
                                <a:ext cx="203200" cy="838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3B50" w:rsidRDefault="00903B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35" o:spid="_x0000_s1026" type="#_x0000_t13" style="position:absolute;margin-left:28pt;margin-top:3pt;width:17pt;height:7.6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" adj="17145" fillcolor="red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03B50" w:rsidRDefault="00903B5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330200</wp:posOffset>
                      </wp:positionV>
                      <wp:extent cx="935355" cy="111760"/>
                      <wp:effectExtent l="0" t="0" r="0" b="0"/>
                      <wp:wrapSquare wrapText="bothSides" distT="0" distB="0" distL="0" distR="0"/>
                      <wp:docPr id="31" name="Flèche vers la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673" y="3730470"/>
                                <a:ext cx="922655" cy="99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4A8D"/>
                              </a:solidFill>
                              <a:ln w="12700" cap="flat" cmpd="sng">
                                <a:solidFill>
                                  <a:srgbClr val="004A8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3B50" w:rsidRDefault="00903B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vers la droite 31" o:spid="_x0000_s1027" type="#_x0000_t13" style="position:absolute;margin-left:26pt;margin-top:26pt;width:73.65pt;height:8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" adj="20440" fillcolor="#004a8d" strokecolor="#004a8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03B50" w:rsidRDefault="00903B5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03B50" w:rsidRDefault="00621539">
            <w:pPr>
              <w:spacing w:before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634" w:type="dxa"/>
          </w:tcPr>
          <w:p w:rsidR="00903B50" w:rsidRDefault="00903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</w:p>
          <w:p w:rsidR="00903B50" w:rsidRDefault="00903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  <w:bookmarkStart w:id="1" w:name="_heading=h.gjdgxs" w:colFirst="0" w:colLast="0"/>
            <w:bookmarkEnd w:id="1"/>
          </w:p>
          <w:p w:rsidR="00903B50" w:rsidRDefault="00903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</w:p>
          <w:p w:rsidR="00903B50" w:rsidRDefault="00903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</w:p>
          <w:p w:rsidR="00903B50" w:rsidRDefault="00903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</w:p>
          <w:p w:rsidR="00903B50" w:rsidRDefault="00903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</w:p>
        </w:tc>
        <w:tc>
          <w:tcPr>
            <w:tcW w:w="2634" w:type="dxa"/>
          </w:tcPr>
          <w:p w:rsidR="00903B50" w:rsidRDefault="00903B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903B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903B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Timetable or schedule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Email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Course announcement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Dedicated document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Live announcement 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Forum post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Other: ______________</w:t>
            </w:r>
          </w:p>
        </w:tc>
      </w:tr>
      <w:tr w:rsidR="00903B50">
        <w:trPr>
          <w:trHeight w:val="1584"/>
        </w:trPr>
        <w:tc>
          <w:tcPr>
            <w:tcW w:w="2196" w:type="dxa"/>
          </w:tcPr>
          <w:p w:rsidR="00903B50" w:rsidRDefault="00903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6" w:type="dxa"/>
          </w:tcPr>
          <w:p w:rsidR="00903B50" w:rsidRDefault="00903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3" w:type="dxa"/>
            <w:tcMar>
              <w:left w:w="29" w:type="dxa"/>
              <w:right w:w="29" w:type="dxa"/>
            </w:tcMar>
            <w:vAlign w:val="center"/>
          </w:tcPr>
          <w:p w:rsidR="00903B50" w:rsidRDefault="00621539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Yes          </w:t>
            </w:r>
            <w:r>
              <w:rPr>
                <w:color w:val="FF0000"/>
                <w:sz w:val="20"/>
                <w:szCs w:val="20"/>
              </w:rPr>
              <w:t>Do without it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215900" cy="96520"/>
                      <wp:effectExtent l="0" t="0" r="0" b="0"/>
                      <wp:wrapSquare wrapText="bothSides" distT="0" distB="0" distL="0" distR="0"/>
                      <wp:docPr id="34" name="Flèche vers la droi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38090"/>
                                <a:ext cx="203200" cy="838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3B50" w:rsidRDefault="00903B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vers la droite 34" o:spid="_x0000_s1028" type="#_x0000_t13" style="position:absolute;margin-left:28pt;margin-top:3pt;width:17pt;height:7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" adj="17145" fillcolor="red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03B50" w:rsidRDefault="00903B5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hidden="0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330200</wp:posOffset>
                      </wp:positionV>
                      <wp:extent cx="935355" cy="111760"/>
                      <wp:effectExtent l="0" t="0" r="0" b="0"/>
                      <wp:wrapSquare wrapText="bothSides" distT="0" distB="0" distL="0" distR="0"/>
                      <wp:docPr id="33" name="Flèche vers la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673" y="3730470"/>
                                <a:ext cx="922655" cy="99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4A8D"/>
                              </a:solidFill>
                              <a:ln w="12700" cap="flat" cmpd="sng">
                                <a:solidFill>
                                  <a:srgbClr val="004A8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3B50" w:rsidRDefault="00903B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vers la droite 33" o:spid="_x0000_s1029" type="#_x0000_t13" style="position:absolute;margin-left:26pt;margin-top:26pt;width:73.65pt;height:8.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" adj="20440" fillcolor="#004a8d" strokecolor="#004a8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03B50" w:rsidRDefault="00903B5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03B50" w:rsidRDefault="00621539">
            <w:pPr>
              <w:spacing w:before="24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634" w:type="dxa"/>
          </w:tcPr>
          <w:p w:rsidR="00903B50" w:rsidRDefault="00903B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</w:p>
        </w:tc>
        <w:tc>
          <w:tcPr>
            <w:tcW w:w="2634" w:type="dxa"/>
          </w:tcPr>
          <w:p w:rsidR="00903B50" w:rsidRDefault="00903B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903B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903B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Timetable or schedule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Email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Course announcement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Dedicated document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Live announcement 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Forum post</w:t>
            </w:r>
          </w:p>
          <w:p w:rsidR="00903B50" w:rsidRDefault="00621539">
            <w:pPr>
              <w:spacing w:before="60" w:after="60"/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Other: ______________</w:t>
            </w:r>
          </w:p>
        </w:tc>
      </w:tr>
      <w:tr w:rsidR="00903B50">
        <w:trPr>
          <w:trHeight w:val="1584"/>
        </w:trPr>
        <w:tc>
          <w:tcPr>
            <w:tcW w:w="2196" w:type="dxa"/>
          </w:tcPr>
          <w:p w:rsidR="00903B50" w:rsidRDefault="00903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6" w:type="dxa"/>
          </w:tcPr>
          <w:p w:rsidR="00903B50" w:rsidRDefault="00903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3" w:type="dxa"/>
            <w:tcMar>
              <w:left w:w="29" w:type="dxa"/>
              <w:right w:w="29" w:type="dxa"/>
            </w:tcMar>
            <w:vAlign w:val="center"/>
          </w:tcPr>
          <w:p w:rsidR="00903B50" w:rsidRDefault="00621539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Yes          </w:t>
            </w:r>
            <w:r>
              <w:rPr>
                <w:color w:val="FF0000"/>
                <w:sz w:val="20"/>
                <w:szCs w:val="20"/>
              </w:rPr>
              <w:t>Do without it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215900" cy="96520"/>
                      <wp:effectExtent l="0" t="0" r="0" b="0"/>
                      <wp:wrapSquare wrapText="bothSides" distT="0" distB="0" distL="0" distR="0"/>
                      <wp:docPr id="32" name="Flèche vers la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38090"/>
                                <a:ext cx="203200" cy="838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3B50" w:rsidRDefault="00903B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vers la droite 32" o:spid="_x0000_s1030" type="#_x0000_t13" style="position:absolute;margin-left:28pt;margin-top:3pt;width:17pt;height:7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" adj="17145" fillcolor="red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03B50" w:rsidRDefault="00903B5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hidden="0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330200</wp:posOffset>
                      </wp:positionV>
                      <wp:extent cx="935355" cy="111760"/>
                      <wp:effectExtent l="0" t="0" r="0" b="0"/>
                      <wp:wrapSquare wrapText="bothSides" distT="0" distB="0" distL="0" distR="0"/>
                      <wp:docPr id="36" name="Flèche vers la droi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673" y="3730470"/>
                                <a:ext cx="922655" cy="99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4A8D"/>
                              </a:solidFill>
                              <a:ln w="12700" cap="flat" cmpd="sng">
                                <a:solidFill>
                                  <a:srgbClr val="004A8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3B50" w:rsidRDefault="00903B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vers la droite 36" o:spid="_x0000_s1031" type="#_x0000_t13" style="position:absolute;margin-left:26pt;margin-top:26pt;width:73.65pt;height:8.8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" adj="20440" fillcolor="#004a8d" strokecolor="#004a8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03B50" w:rsidRDefault="00903B5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03B50" w:rsidRDefault="00621539">
            <w:pPr>
              <w:spacing w:before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634" w:type="dxa"/>
          </w:tcPr>
          <w:p w:rsidR="00903B50" w:rsidRDefault="00903B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89"/>
            </w:pPr>
          </w:p>
        </w:tc>
        <w:tc>
          <w:tcPr>
            <w:tcW w:w="2634" w:type="dxa"/>
          </w:tcPr>
          <w:p w:rsidR="00903B50" w:rsidRDefault="00903B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903B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903B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Timetable or schedule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Email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Course announcement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Dedicated document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Live announcement </w:t>
            </w:r>
          </w:p>
          <w:p w:rsidR="00903B50" w:rsidRDefault="0062153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Forum post</w:t>
            </w:r>
          </w:p>
          <w:p w:rsidR="00903B50" w:rsidRDefault="00621539">
            <w:pPr>
              <w:spacing w:before="60" w:after="60"/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Other: ______________</w:t>
            </w:r>
          </w:p>
        </w:tc>
      </w:tr>
    </w:tbl>
    <w:p w:rsidR="00903B50" w:rsidRDefault="00903B50">
      <w:pPr>
        <w:rPr>
          <w:sz w:val="16"/>
          <w:szCs w:val="16"/>
        </w:rPr>
      </w:pPr>
    </w:p>
    <w:p w:rsidR="00903B50" w:rsidRDefault="00903B50">
      <w:pPr>
        <w:rPr>
          <w:b/>
        </w:rPr>
      </w:pPr>
    </w:p>
    <w:p w:rsidR="00903B50" w:rsidRDefault="00903B50">
      <w:pPr>
        <w:spacing w:before="120"/>
        <w:ind w:firstLine="720"/>
        <w:rPr>
          <w:sz w:val="16"/>
          <w:szCs w:val="16"/>
        </w:rPr>
      </w:pPr>
    </w:p>
    <w:sectPr w:rsidR="00903B50">
      <w:headerReference w:type="default" r:id="rId9"/>
      <w:footerReference w:type="default" r:id="rId10"/>
      <w:pgSz w:w="20160" w:h="12240"/>
      <w:pgMar w:top="1247" w:right="851" w:bottom="930" w:left="851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39" w:rsidRDefault="00621539">
      <w:r>
        <w:separator/>
      </w:r>
    </w:p>
  </w:endnote>
  <w:endnote w:type="continuationSeparator" w:id="0">
    <w:p w:rsidR="00621539" w:rsidRDefault="006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50" w:rsidRDefault="00621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42613">
      <w:rPr>
        <w:color w:val="000000"/>
      </w:rPr>
      <w:fldChar w:fldCharType="separate"/>
    </w:r>
    <w:r w:rsidR="0084261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842613">
      <w:rPr>
        <w:color w:val="000000"/>
      </w:rPr>
      <w:fldChar w:fldCharType="separate"/>
    </w:r>
    <w:r w:rsidR="0084261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39" w:rsidRDefault="00621539">
      <w:r>
        <w:separator/>
      </w:r>
    </w:p>
  </w:footnote>
  <w:footnote w:type="continuationSeparator" w:id="0">
    <w:p w:rsidR="00621539" w:rsidRDefault="00621539">
      <w:r>
        <w:continuationSeparator/>
      </w:r>
    </w:p>
  </w:footnote>
  <w:footnote w:id="1">
    <w:p w:rsidR="00781571" w:rsidRPr="00781571" w:rsidRDefault="007815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Ask yourself: </w:t>
      </w:r>
      <w:r w:rsidRPr="00842613">
        <w:rPr>
          <w:rFonts w:asciiTheme="minorHAnsi" w:hAnsiTheme="minorHAnsi" w:cstheme="minorHAnsi"/>
          <w:color w:val="000000"/>
          <w:sz w:val="22"/>
          <w:szCs w:val="22"/>
        </w:rPr>
        <w:t xml:space="preserve">What is essential to keep? </w:t>
      </w:r>
      <w:r>
        <w:rPr>
          <w:rFonts w:asciiTheme="minorHAnsi" w:hAnsiTheme="minorHAnsi" w:cstheme="minorHAnsi"/>
          <w:color w:val="000000"/>
        </w:rPr>
        <w:t xml:space="preserve"> What can go? </w:t>
      </w:r>
      <w:r w:rsidRPr="00842613">
        <w:rPr>
          <w:rFonts w:asciiTheme="minorHAnsi" w:eastAsia="Times New Roman" w:hAnsiTheme="minorHAnsi" w:cstheme="minorHAnsi"/>
          <w:color w:val="000000"/>
        </w:rPr>
        <w:t xml:space="preserve">It takes more time to teach and learn online (Freeman, 2015; Morrison, 2015; Kenny &amp; </w:t>
      </w:r>
      <w:proofErr w:type="spellStart"/>
      <w:r w:rsidRPr="00842613">
        <w:rPr>
          <w:rFonts w:asciiTheme="minorHAnsi" w:eastAsia="Times New Roman" w:hAnsiTheme="minorHAnsi" w:cstheme="minorHAnsi"/>
          <w:color w:val="000000"/>
        </w:rPr>
        <w:t>Fluck</w:t>
      </w:r>
      <w:proofErr w:type="spellEnd"/>
      <w:r w:rsidRPr="00842613">
        <w:rPr>
          <w:rFonts w:asciiTheme="minorHAnsi" w:eastAsia="Times New Roman" w:hAnsiTheme="minorHAnsi" w:cstheme="minorHAnsi"/>
          <w:color w:val="000000"/>
        </w:rPr>
        <w:t>, 2017), and it can be hard to assess how much time online learning activities take for students</w:t>
      </w:r>
      <w:r>
        <w:rPr>
          <w:rFonts w:asciiTheme="minorHAnsi" w:eastAsia="Times New Roman" w:hAnsiTheme="minorHAnsi" w:cstheme="minorHAnsi"/>
          <w:color w:val="000000"/>
        </w:rPr>
        <w:t xml:space="preserve">, particularly with home confinement stressors. They will be dealing with multiple courses delivered remotely as well as concurrent family and personal constraints. </w:t>
      </w:r>
      <w:r w:rsidRPr="00842613">
        <w:rPr>
          <w:rFonts w:asciiTheme="minorHAnsi" w:eastAsia="Times New Roman" w:hAnsiTheme="minorHAnsi" w:cstheme="minorHAnsi"/>
          <w:color w:val="000000"/>
        </w:rPr>
        <w:t xml:space="preserve">For these reasons, you may </w:t>
      </w:r>
      <w:r>
        <w:rPr>
          <w:rFonts w:asciiTheme="minorHAnsi" w:eastAsia="Times New Roman" w:hAnsiTheme="minorHAnsi" w:cstheme="minorHAnsi"/>
          <w:color w:val="000000"/>
        </w:rPr>
        <w:t xml:space="preserve">want to </w:t>
      </w:r>
      <w:r w:rsidRPr="00842613">
        <w:rPr>
          <w:rFonts w:asciiTheme="minorHAnsi" w:eastAsia="Times New Roman" w:hAnsiTheme="minorHAnsi" w:cstheme="minorHAnsi"/>
          <w:color w:val="000000"/>
        </w:rPr>
        <w:t xml:space="preserve">pare down on </w:t>
      </w:r>
      <w:r>
        <w:rPr>
          <w:rFonts w:asciiTheme="minorHAnsi" w:eastAsia="Times New Roman" w:hAnsiTheme="minorHAnsi" w:cstheme="minorHAnsi"/>
          <w:color w:val="000000"/>
        </w:rPr>
        <w:t xml:space="preserve">your </w:t>
      </w:r>
      <w:r w:rsidRPr="00842613">
        <w:rPr>
          <w:rFonts w:asciiTheme="minorHAnsi" w:eastAsia="Times New Roman" w:hAnsiTheme="minorHAnsi" w:cstheme="minorHAnsi"/>
          <w:color w:val="000000"/>
        </w:rPr>
        <w:t xml:space="preserve">content and activities if </w:t>
      </w:r>
      <w:r>
        <w:rPr>
          <w:rFonts w:asciiTheme="minorHAnsi" w:eastAsia="Times New Roman" w:hAnsiTheme="minorHAnsi" w:cstheme="minorHAnsi"/>
          <w:color w:val="000000"/>
        </w:rPr>
        <w:t xml:space="preserve">and when </w:t>
      </w:r>
      <w:r w:rsidRPr="00842613">
        <w:rPr>
          <w:rFonts w:asciiTheme="minorHAnsi" w:eastAsia="Times New Roman" w:hAnsiTheme="minorHAnsi" w:cstheme="minorHAnsi"/>
          <w:color w:val="000000"/>
        </w:rPr>
        <w:t>possible. </w:t>
      </w:r>
    </w:p>
  </w:footnote>
  <w:footnote w:id="2">
    <w:p w:rsidR="00781571" w:rsidRPr="00781571" w:rsidRDefault="00781571" w:rsidP="0078157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781571">
        <w:rPr>
          <w:color w:val="000000"/>
          <w:sz w:val="20"/>
          <w:szCs w:val="20"/>
        </w:rPr>
        <w:t>Some students may need more time to complete assignments. Keep in mind any accommodation needs of students in your classes.</w:t>
      </w:r>
    </w:p>
    <w:p w:rsidR="00781571" w:rsidRPr="00781571" w:rsidRDefault="0078157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50" w:rsidRDefault="00621539">
    <w:pPr>
      <w:tabs>
        <w:tab w:val="right" w:pos="18450"/>
      </w:tabs>
      <w:rPr>
        <w:b/>
        <w:color w:val="E31837"/>
        <w:sz w:val="24"/>
        <w:szCs w:val="24"/>
      </w:rPr>
    </w:pPr>
    <w:r>
      <w:rPr>
        <w:b/>
        <w:color w:val="E31837"/>
      </w:rPr>
      <w:t>Teaching Commons, York University</w:t>
    </w:r>
    <w:r>
      <w:rPr>
        <w:b/>
        <w:color w:val="E31837"/>
      </w:rPr>
      <w:tab/>
      <w:t>Course Conversion Plan Template</w:t>
    </w:r>
  </w:p>
  <w:p w:rsidR="00903B50" w:rsidRDefault="0090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F26"/>
    <w:multiLevelType w:val="multilevel"/>
    <w:tmpl w:val="90F0BB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179AC"/>
    <w:multiLevelType w:val="multilevel"/>
    <w:tmpl w:val="2C6C96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30ED5"/>
    <w:multiLevelType w:val="multilevel"/>
    <w:tmpl w:val="5AC6E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504"/>
    <w:multiLevelType w:val="multilevel"/>
    <w:tmpl w:val="4C1AFC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0E2F34"/>
    <w:multiLevelType w:val="multilevel"/>
    <w:tmpl w:val="3720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55BA7"/>
    <w:multiLevelType w:val="multilevel"/>
    <w:tmpl w:val="B7048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E83AD8"/>
    <w:multiLevelType w:val="multilevel"/>
    <w:tmpl w:val="4378C3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50"/>
    <w:rsid w:val="00095B6F"/>
    <w:rsid w:val="003C671A"/>
    <w:rsid w:val="00621539"/>
    <w:rsid w:val="00781571"/>
    <w:rsid w:val="00842613"/>
    <w:rsid w:val="009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39842"/>
  <w15:docId w15:val="{B1E0EF9D-0A6A-6048-A7E9-248F002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58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2F7A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A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C22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C22BD"/>
  </w:style>
  <w:style w:type="paragraph" w:styleId="Pieddepage">
    <w:name w:val="footer"/>
    <w:basedOn w:val="Normal"/>
    <w:link w:val="PieddepageCar"/>
    <w:uiPriority w:val="99"/>
    <w:unhideWhenUsed/>
    <w:rsid w:val="001C22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2BD"/>
  </w:style>
  <w:style w:type="paragraph" w:styleId="Paragraphedeliste">
    <w:name w:val="List Paragraph"/>
    <w:basedOn w:val="Normal"/>
    <w:uiPriority w:val="34"/>
    <w:qFormat/>
    <w:rsid w:val="001C22B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C22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2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2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2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2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2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2BD"/>
    <w:rPr>
      <w:rFonts w:ascii="Segoe UI" w:hAnsi="Segoe UI" w:cs="Segoe UI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6827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44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lev">
    <w:name w:val="Strong"/>
    <w:basedOn w:val="Policepardfaut"/>
    <w:uiPriority w:val="22"/>
    <w:qFormat/>
    <w:rsid w:val="00644F82"/>
    <w:rPr>
      <w:b/>
      <w:b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72" w:type="dxa"/>
        <w:right w:w="72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26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26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2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UzW6xdYMdiZ/BgpXY74E9UzqQ==">AMUW2mWf8OFhN/Ct97SZ2J2/HMCXAmWIV5A8qXf1FVlgkx3OMSIpPkbQZjsNLHHH22Sych/q5IQ+xBVlq7kMofXDJ/643/iEjSi7ynGrq2/rbPfCMYy5f+hude1rQefb5mXqCH9VpFvF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0F0334-1662-7147-BF8F-263D788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Winkler</dc:creator>
  <cp:lastModifiedBy>GMP</cp:lastModifiedBy>
  <cp:revision>2</cp:revision>
  <dcterms:created xsi:type="dcterms:W3CDTF">2020-04-08T11:06:00Z</dcterms:created>
  <dcterms:modified xsi:type="dcterms:W3CDTF">2020-04-08T11:06:00Z</dcterms:modified>
</cp:coreProperties>
</file>